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37" w:rsidRPr="00D92759" w:rsidRDefault="00BC03CC" w:rsidP="00D92759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group id="_x0000_s1027" style="position:absolute;margin-left:-28.25pt;margin-top:-18.75pt;width:201pt;height:94.55pt;z-index:251659264" coordorigin="1259,584" coordsize="4020,189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259;top:584;width:1980;height:1640" stroked="f">
              <v:fill opacity="0"/>
              <v:textbox style="mso-next-textbox:#_x0000_s1028">
                <w:txbxContent>
                  <w:p w:rsidR="00105E37" w:rsidRPr="00A17F51" w:rsidRDefault="00105E37" w:rsidP="00105E37">
                    <w:pPr>
                      <w:spacing w:after="0"/>
                      <w:jc w:val="right"/>
                      <w:rPr>
                        <w:rFonts w:ascii="Arial Narrow" w:hAnsi="Arial Narrow"/>
                        <w:b/>
                        <w:color w:val="993300"/>
                        <w:sz w:val="20"/>
                      </w:rPr>
                    </w:pPr>
                    <w:r w:rsidRPr="00A17F51">
                      <w:rPr>
                        <w:rFonts w:ascii="Arial Narrow" w:hAnsi="Arial Narrow"/>
                        <w:b/>
                        <w:color w:val="993300"/>
                        <w:sz w:val="20"/>
                      </w:rPr>
                      <w:t>Mindanao</w:t>
                    </w:r>
                  </w:p>
                  <w:p w:rsidR="00105E37" w:rsidRPr="00A17F51" w:rsidRDefault="00105E37" w:rsidP="00105E37">
                    <w:pPr>
                      <w:spacing w:after="0"/>
                      <w:jc w:val="right"/>
                      <w:rPr>
                        <w:rFonts w:ascii="Arial Narrow" w:hAnsi="Arial Narrow"/>
                        <w:b/>
                        <w:color w:val="993300"/>
                        <w:sz w:val="20"/>
                      </w:rPr>
                    </w:pPr>
                    <w:r w:rsidRPr="00A17F51">
                      <w:rPr>
                        <w:rFonts w:ascii="Arial Narrow" w:hAnsi="Arial Narrow"/>
                        <w:b/>
                        <w:color w:val="993300"/>
                        <w:sz w:val="20"/>
                      </w:rPr>
                      <w:t>Peacebuilding</w:t>
                    </w:r>
                  </w:p>
                  <w:p w:rsidR="00105E37" w:rsidRPr="00A17F51" w:rsidRDefault="00105E37" w:rsidP="00105E37">
                    <w:pPr>
                      <w:spacing w:after="0"/>
                      <w:jc w:val="right"/>
                      <w:rPr>
                        <w:rFonts w:ascii="Arial Narrow" w:hAnsi="Arial Narrow"/>
                        <w:b/>
                        <w:color w:val="993300"/>
                        <w:sz w:val="20"/>
                      </w:rPr>
                    </w:pPr>
                    <w:r w:rsidRPr="00A17F51">
                      <w:rPr>
                        <w:rFonts w:ascii="Arial Narrow" w:hAnsi="Arial Narrow"/>
                        <w:b/>
                        <w:color w:val="993300"/>
                        <w:sz w:val="20"/>
                      </w:rPr>
                      <w:t>Institute</w:t>
                    </w:r>
                  </w:p>
                  <w:p w:rsidR="00105E37" w:rsidRPr="00A17F51" w:rsidRDefault="00105E37" w:rsidP="00105E37">
                    <w:pPr>
                      <w:spacing w:after="0"/>
                      <w:jc w:val="right"/>
                      <w:rPr>
                        <w:rFonts w:ascii="Arial Narrow" w:hAnsi="Arial Narrow"/>
                        <w:b/>
                        <w:color w:val="993300"/>
                        <w:sz w:val="20"/>
                      </w:rPr>
                    </w:pPr>
                    <w:r w:rsidRPr="00A17F51">
                      <w:rPr>
                        <w:rFonts w:ascii="Arial Narrow" w:hAnsi="Arial Narrow"/>
                        <w:b/>
                        <w:color w:val="993300"/>
                        <w:sz w:val="20"/>
                      </w:rPr>
                      <w:t>Foundation</w:t>
                    </w:r>
                  </w:p>
                  <w:p w:rsidR="00105E37" w:rsidRPr="00A17F51" w:rsidRDefault="00105E37" w:rsidP="00105E37">
                    <w:pPr>
                      <w:spacing w:after="0"/>
                      <w:jc w:val="right"/>
                      <w:rPr>
                        <w:rFonts w:ascii="Arial Narrow" w:hAnsi="Arial Narrow"/>
                        <w:b/>
                        <w:color w:val="993300"/>
                        <w:sz w:val="20"/>
                      </w:rPr>
                    </w:pPr>
                    <w:r w:rsidRPr="00A17F51">
                      <w:rPr>
                        <w:rFonts w:ascii="Arial Narrow" w:hAnsi="Arial Narrow"/>
                        <w:b/>
                        <w:color w:val="993300"/>
                        <w:sz w:val="20"/>
                      </w:rPr>
                      <w:t>Incorporated</w:t>
                    </w:r>
                  </w:p>
                </w:txbxContent>
              </v:textbox>
            </v:shape>
            <v:shape id="_x0000_s1029" type="#_x0000_t202" style="position:absolute;left:1679;top:1935;width:3600;height:540" filled="f" stroked="f">
              <v:textbox style="mso-next-textbox:#_x0000_s1029">
                <w:txbxContent>
                  <w:p w:rsidR="00105E37" w:rsidRPr="00A17F51" w:rsidRDefault="00105E37" w:rsidP="00105E37">
                    <w:pPr>
                      <w:rPr>
                        <w:rFonts w:ascii="Impact" w:hAnsi="Impact"/>
                        <w:color w:val="595959"/>
                        <w:sz w:val="20"/>
                        <w:lang w:val="pt-PT"/>
                      </w:rPr>
                    </w:pPr>
                    <w:r w:rsidRPr="00A17F51">
                      <w:rPr>
                        <w:rFonts w:ascii="Impact" w:hAnsi="Impact"/>
                        <w:color w:val="595959"/>
                        <w:sz w:val="20"/>
                        <w:lang w:val="pt-PT"/>
                      </w:rPr>
                      <w:t>P H I L I P P I N E S</w:t>
                    </w:r>
                  </w:p>
                </w:txbxContent>
              </v:textbox>
            </v:shape>
          </v:group>
        </w:pict>
      </w:r>
      <w:r w:rsidR="00381B9E" w:rsidRPr="00D92759">
        <w:rPr>
          <w:rFonts w:asciiTheme="majorHAnsi" w:hAnsiTheme="majorHAnsi"/>
          <w:noProof/>
          <w:lang w:val="en-PH" w:eastAsia="en-PH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861060</wp:posOffset>
            </wp:positionH>
            <wp:positionV relativeFrom="paragraph">
              <wp:posOffset>-191770</wp:posOffset>
            </wp:positionV>
            <wp:extent cx="1094740" cy="977900"/>
            <wp:effectExtent l="0" t="0" r="0" b="0"/>
            <wp:wrapNone/>
            <wp:docPr id="34" name="Picture 71" descr="mpi-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mpi-logo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</w:rPr>
        <w:pict>
          <v:shape id="_x0000_s1030" type="#_x0000_t202" style="position:absolute;margin-left:143.2pt;margin-top:-19.55pt;width:413.55pt;height:94.55pt;z-index:251662336;mso-position-horizontal-relative:text;mso-position-vertical-relative:text;mso-width-relative:margin;mso-height-relative:margin" filled="f" stroked="f">
            <v:textbox style="mso-next-textbox:#_x0000_s1030">
              <w:txbxContent>
                <w:p w:rsidR="00105E37" w:rsidRDefault="00105E37" w:rsidP="00105E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Palatino Linotype" w:hAnsi="Palatino Linotype" w:cs="Century Gothic"/>
                      <w:b/>
                      <w:bCs/>
                      <w:sz w:val="28"/>
                      <w:szCs w:val="28"/>
                    </w:rPr>
                  </w:pPr>
                  <w:r w:rsidRPr="007C121A">
                    <w:rPr>
                      <w:rFonts w:ascii="Palatino Linotype" w:hAnsi="Palatino Linotype" w:cs="Century Gothic"/>
                      <w:b/>
                      <w:bCs/>
                      <w:sz w:val="28"/>
                      <w:szCs w:val="28"/>
                    </w:rPr>
                    <w:t>MPI 2015 ANNUAL PEACEBUILDING TRAINING</w:t>
                  </w:r>
                </w:p>
                <w:p w:rsidR="00105E37" w:rsidRPr="00BC6CF0" w:rsidRDefault="00105E37" w:rsidP="00105E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Palatino Linotype" w:hAnsi="Palatino Linotype" w:cs="Century Gothic"/>
                      <w:i/>
                      <w:sz w:val="4"/>
                      <w:szCs w:val="4"/>
                    </w:rPr>
                  </w:pPr>
                </w:p>
                <w:p w:rsidR="00105E37" w:rsidRPr="00BC6CF0" w:rsidRDefault="00105E37" w:rsidP="00105E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Palatino Linotype" w:hAnsi="Palatino Linotype" w:cs="Calibri"/>
                      <w:b/>
                      <w:i/>
                      <w:color w:val="262626"/>
                      <w:sz w:val="24"/>
                      <w:szCs w:val="24"/>
                    </w:rPr>
                  </w:pPr>
                  <w:r w:rsidRPr="00BC6CF0">
                    <w:rPr>
                      <w:rFonts w:ascii="Palatino Linotype" w:hAnsi="Palatino Linotype"/>
                      <w:b/>
                      <w:i/>
                      <w:color w:val="222222"/>
                      <w:sz w:val="24"/>
                      <w:szCs w:val="24"/>
                    </w:rPr>
                    <w:t xml:space="preserve">Peacebuilders Lighting the Way towards </w:t>
                  </w:r>
                  <w:proofErr w:type="spellStart"/>
                  <w:r w:rsidR="00EF472D" w:rsidRPr="00BC6CF0">
                    <w:rPr>
                      <w:rFonts w:ascii="Palatino Linotype" w:hAnsi="Palatino Linotype"/>
                      <w:b/>
                      <w:i/>
                      <w:color w:val="222222"/>
                      <w:sz w:val="24"/>
                      <w:szCs w:val="24"/>
                    </w:rPr>
                    <w:t>Just</w:t>
                  </w:r>
                  <w:r w:rsidR="00AA5DFF" w:rsidRPr="00BC6CF0">
                    <w:rPr>
                      <w:rFonts w:ascii="Palatino Linotype" w:hAnsi="Palatino Linotype"/>
                      <w:b/>
                      <w:i/>
                      <w:color w:val="222222"/>
                      <w:sz w:val="24"/>
                      <w:szCs w:val="24"/>
                    </w:rPr>
                    <w:t>p</w:t>
                  </w:r>
                  <w:r w:rsidRPr="00BC6CF0">
                    <w:rPr>
                      <w:rFonts w:ascii="Palatino Linotype" w:hAnsi="Palatino Linotype"/>
                      <w:b/>
                      <w:i/>
                      <w:color w:val="222222"/>
                      <w:sz w:val="24"/>
                      <w:szCs w:val="24"/>
                    </w:rPr>
                    <w:t>eace</w:t>
                  </w:r>
                  <w:proofErr w:type="spellEnd"/>
                  <w:r w:rsidRPr="00BC6CF0">
                    <w:rPr>
                      <w:rFonts w:ascii="Palatino Linotype" w:hAnsi="Palatino Linotype"/>
                      <w:b/>
                      <w:i/>
                      <w:color w:val="222222"/>
                      <w:sz w:val="24"/>
                      <w:szCs w:val="24"/>
                    </w:rPr>
                    <w:t xml:space="preserve"> and Reconciliation</w:t>
                  </w:r>
                </w:p>
                <w:p w:rsidR="00105E37" w:rsidRPr="00B97837" w:rsidRDefault="00105E37" w:rsidP="00105E37">
                  <w:pPr>
                    <w:spacing w:after="0" w:line="240" w:lineRule="auto"/>
                    <w:jc w:val="center"/>
                    <w:rPr>
                      <w:rFonts w:asciiTheme="majorHAnsi" w:hAnsiTheme="majorHAnsi" w:cstheme="minorHAnsi"/>
                      <w:color w:val="262626"/>
                      <w:sz w:val="21"/>
                      <w:szCs w:val="21"/>
                    </w:rPr>
                  </w:pPr>
                  <w:r w:rsidRPr="00B97837">
                    <w:rPr>
                      <w:rFonts w:asciiTheme="majorHAnsi" w:hAnsiTheme="majorHAnsi" w:cstheme="minorHAnsi"/>
                      <w:color w:val="262626"/>
                      <w:sz w:val="21"/>
                      <w:szCs w:val="21"/>
                    </w:rPr>
                    <w:t>May 18 – June 5, 2015</w:t>
                  </w:r>
                </w:p>
                <w:p w:rsidR="00105E37" w:rsidRPr="00B97837" w:rsidRDefault="00105E37" w:rsidP="00105E37">
                  <w:pPr>
                    <w:spacing w:after="0" w:line="240" w:lineRule="auto"/>
                    <w:jc w:val="center"/>
                    <w:rPr>
                      <w:rFonts w:asciiTheme="majorHAnsi" w:hAnsiTheme="majorHAnsi" w:cstheme="minorHAnsi"/>
                      <w:color w:val="262626"/>
                      <w:sz w:val="21"/>
                      <w:szCs w:val="21"/>
                    </w:rPr>
                  </w:pPr>
                  <w:proofErr w:type="spellStart"/>
                  <w:r w:rsidRPr="00B97837">
                    <w:rPr>
                      <w:rFonts w:asciiTheme="majorHAnsi" w:hAnsiTheme="majorHAnsi" w:cstheme="minorHAnsi"/>
                      <w:color w:val="262626"/>
                      <w:sz w:val="21"/>
                      <w:szCs w:val="21"/>
                    </w:rPr>
                    <w:t>Mergrande</w:t>
                  </w:r>
                  <w:proofErr w:type="spellEnd"/>
                  <w:r w:rsidRPr="00B97837">
                    <w:rPr>
                      <w:rFonts w:asciiTheme="majorHAnsi" w:hAnsiTheme="majorHAnsi" w:cstheme="minorHAnsi"/>
                      <w:color w:val="262626"/>
                      <w:sz w:val="21"/>
                      <w:szCs w:val="21"/>
                    </w:rPr>
                    <w:t xml:space="preserve"> Ocean Resort</w:t>
                  </w:r>
                </w:p>
                <w:p w:rsidR="00105E37" w:rsidRPr="00381B9E" w:rsidRDefault="00105E37" w:rsidP="00381B9E">
                  <w:pPr>
                    <w:spacing w:after="0" w:line="240" w:lineRule="auto"/>
                    <w:jc w:val="center"/>
                    <w:rPr>
                      <w:rFonts w:asciiTheme="majorHAnsi" w:hAnsiTheme="majorHAnsi" w:cstheme="minorHAnsi"/>
                      <w:color w:val="262626"/>
                      <w:sz w:val="21"/>
                      <w:szCs w:val="21"/>
                    </w:rPr>
                  </w:pPr>
                  <w:proofErr w:type="spellStart"/>
                  <w:r w:rsidRPr="00B97837">
                    <w:rPr>
                      <w:rFonts w:asciiTheme="majorHAnsi" w:hAnsiTheme="majorHAnsi" w:cstheme="minorHAnsi"/>
                      <w:color w:val="262626"/>
                      <w:sz w:val="21"/>
                      <w:szCs w:val="21"/>
                    </w:rPr>
                    <w:t>Bago</w:t>
                  </w:r>
                  <w:proofErr w:type="spellEnd"/>
                  <w:r w:rsidRPr="00B97837">
                    <w:rPr>
                      <w:rFonts w:asciiTheme="majorHAnsi" w:hAnsiTheme="majorHAnsi" w:cstheme="minorHAnsi"/>
                      <w:color w:val="262626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97837">
                    <w:rPr>
                      <w:rFonts w:asciiTheme="majorHAnsi" w:hAnsiTheme="majorHAnsi" w:cstheme="minorHAnsi"/>
                      <w:color w:val="262626"/>
                      <w:sz w:val="21"/>
                      <w:szCs w:val="21"/>
                    </w:rPr>
                    <w:t>Aplaya</w:t>
                  </w:r>
                  <w:proofErr w:type="spellEnd"/>
                  <w:r w:rsidRPr="00B97837">
                    <w:rPr>
                      <w:rFonts w:asciiTheme="majorHAnsi" w:hAnsiTheme="majorHAnsi" w:cstheme="minorHAnsi"/>
                      <w:color w:val="262626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B97837">
                    <w:rPr>
                      <w:rFonts w:asciiTheme="majorHAnsi" w:hAnsiTheme="majorHAnsi" w:cstheme="minorHAnsi"/>
                      <w:color w:val="262626"/>
                      <w:sz w:val="21"/>
                      <w:szCs w:val="21"/>
                    </w:rPr>
                    <w:t>Talomo</w:t>
                  </w:r>
                  <w:proofErr w:type="spellEnd"/>
                  <w:r w:rsidRPr="00B97837">
                    <w:rPr>
                      <w:rFonts w:asciiTheme="majorHAnsi" w:hAnsiTheme="majorHAnsi" w:cstheme="minorHAnsi"/>
                      <w:color w:val="262626"/>
                      <w:sz w:val="21"/>
                      <w:szCs w:val="21"/>
                    </w:rPr>
                    <w:t xml:space="preserve"> District, Davao City, Philippines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</w:rPr>
        <w:pict>
          <v:rect id="_x0000_s1026" style="position:absolute;margin-left:-78.75pt;margin-top:-72.95pt;width:655.6pt;height:149.95pt;z-index:251658240;mso-position-horizontal-relative:text;mso-position-vertical-relative:text" fillcolor="#9bbb59 [3206]" stroked="f">
            <v:fill color2="fill lighten(51)" angle="-90" focusposition="1" focussize="" method="linear sigma" type="gradient"/>
          </v:rect>
        </w:pict>
      </w:r>
    </w:p>
    <w:p w:rsidR="003B2492" w:rsidRPr="00D92759" w:rsidRDefault="003B2492" w:rsidP="00D92759">
      <w:pPr>
        <w:spacing w:line="240" w:lineRule="auto"/>
        <w:rPr>
          <w:rFonts w:asciiTheme="majorHAnsi" w:hAnsiTheme="majorHAnsi"/>
        </w:rPr>
      </w:pPr>
    </w:p>
    <w:p w:rsidR="00381B9E" w:rsidRPr="00D92759" w:rsidRDefault="00BC03CC" w:rsidP="00D92759">
      <w:pPr>
        <w:spacing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5.1pt;margin-top:30.85pt;width:540.75pt;height:0;z-index:251663360" o:connectortype="straight" strokecolor="#76923c [2406]" strokeweight="1pt"/>
        </w:pict>
      </w:r>
    </w:p>
    <w:p w:rsidR="00C26EC9" w:rsidRPr="00D92759" w:rsidRDefault="00C26EC9" w:rsidP="00D92759">
      <w:pPr>
        <w:spacing w:after="0" w:line="240" w:lineRule="auto"/>
        <w:rPr>
          <w:rFonts w:asciiTheme="majorHAnsi" w:hAnsiTheme="majorHAnsi"/>
          <w:b/>
        </w:rPr>
      </w:pPr>
    </w:p>
    <w:p w:rsidR="00D92759" w:rsidRDefault="00D92759" w:rsidP="00D92759">
      <w:pPr>
        <w:spacing w:after="0" w:line="240" w:lineRule="auto"/>
        <w:jc w:val="both"/>
        <w:rPr>
          <w:rFonts w:asciiTheme="majorHAnsi" w:hAnsiTheme="majorHAnsi"/>
        </w:rPr>
      </w:pPr>
    </w:p>
    <w:p w:rsidR="00C26EC9" w:rsidRDefault="00B46836" w:rsidP="00D92759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bookmarkStart w:id="0" w:name="_GoBack"/>
      <w:bookmarkEnd w:id="0"/>
      <w:r w:rsidR="00D92759" w:rsidRPr="00D92759">
        <w:rPr>
          <w:rFonts w:asciiTheme="majorHAnsi" w:hAnsiTheme="majorHAnsi"/>
        </w:rPr>
        <w:t xml:space="preserve"> December 2014</w:t>
      </w:r>
    </w:p>
    <w:p w:rsidR="00D92759" w:rsidRPr="00D92759" w:rsidRDefault="00D92759" w:rsidP="00D92759">
      <w:pPr>
        <w:spacing w:after="0" w:line="240" w:lineRule="auto"/>
        <w:jc w:val="both"/>
        <w:rPr>
          <w:rFonts w:asciiTheme="majorHAnsi" w:hAnsiTheme="majorHAnsi"/>
        </w:rPr>
      </w:pPr>
    </w:p>
    <w:p w:rsidR="00D92759" w:rsidRPr="00B46836" w:rsidRDefault="00CC215C" w:rsidP="00D92759">
      <w:pPr>
        <w:spacing w:after="0" w:line="240" w:lineRule="auto"/>
        <w:jc w:val="both"/>
        <w:rPr>
          <w:rFonts w:asciiTheme="majorHAnsi" w:hAnsiTheme="majorHAnsi"/>
        </w:rPr>
      </w:pPr>
      <w:r w:rsidRPr="00B46836">
        <w:rPr>
          <w:rFonts w:asciiTheme="majorHAnsi" w:hAnsiTheme="majorHAnsi"/>
        </w:rPr>
        <w:t xml:space="preserve">Dear </w:t>
      </w:r>
      <w:r w:rsidR="00B46836" w:rsidRPr="00B46836">
        <w:rPr>
          <w:rFonts w:asciiTheme="majorHAnsi" w:hAnsiTheme="majorHAnsi"/>
        </w:rPr>
        <w:t>Colleagues and Friends,</w:t>
      </w:r>
    </w:p>
    <w:p w:rsidR="00D92759" w:rsidRPr="00D92759" w:rsidRDefault="00D92759" w:rsidP="00D92759">
      <w:pPr>
        <w:spacing w:after="0" w:line="240" w:lineRule="auto"/>
        <w:jc w:val="both"/>
        <w:rPr>
          <w:rFonts w:asciiTheme="majorHAnsi" w:hAnsiTheme="majorHAnsi"/>
        </w:rPr>
      </w:pPr>
    </w:p>
    <w:p w:rsidR="00EF472D" w:rsidRDefault="00D92759" w:rsidP="00D92759">
      <w:pPr>
        <w:spacing w:after="0" w:line="240" w:lineRule="auto"/>
        <w:jc w:val="both"/>
        <w:rPr>
          <w:rFonts w:asciiTheme="majorHAnsi" w:hAnsiTheme="majorHAnsi"/>
          <w:i/>
        </w:rPr>
      </w:pPr>
      <w:r w:rsidRPr="00D92759">
        <w:rPr>
          <w:rFonts w:asciiTheme="majorHAnsi" w:hAnsiTheme="majorHAnsi"/>
          <w:i/>
        </w:rPr>
        <w:t>Greetings of Peace and Goodwill!</w:t>
      </w:r>
    </w:p>
    <w:p w:rsidR="00D92759" w:rsidRPr="00D92759" w:rsidRDefault="00D92759" w:rsidP="00D92759">
      <w:pPr>
        <w:spacing w:after="0" w:line="240" w:lineRule="auto"/>
        <w:jc w:val="both"/>
        <w:rPr>
          <w:rFonts w:asciiTheme="majorHAnsi" w:hAnsiTheme="majorHAnsi"/>
          <w:i/>
        </w:rPr>
      </w:pPr>
    </w:p>
    <w:p w:rsidR="00BA4355" w:rsidRPr="00D92759" w:rsidRDefault="002D67A2" w:rsidP="00BA4355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For 15 years now, t</w:t>
      </w:r>
      <w:r w:rsidR="00D92759" w:rsidRPr="00D92759">
        <w:rPr>
          <w:rFonts w:asciiTheme="majorHAnsi" w:hAnsiTheme="majorHAnsi"/>
        </w:rPr>
        <w:t>he Mindanao P</w:t>
      </w:r>
      <w:r>
        <w:rPr>
          <w:rFonts w:asciiTheme="majorHAnsi" w:hAnsiTheme="majorHAnsi"/>
        </w:rPr>
        <w:t>eacebuilding Institute (MPI) has successfully conducted its Annual Peacebuilding Training</w:t>
      </w:r>
      <w:r w:rsidR="004D163B">
        <w:rPr>
          <w:rFonts w:asciiTheme="majorHAnsi" w:hAnsiTheme="majorHAnsi"/>
        </w:rPr>
        <w:t xml:space="preserve"> that </w:t>
      </w:r>
      <w:r w:rsidR="00BA4355" w:rsidRPr="00D92759">
        <w:rPr>
          <w:rFonts w:asciiTheme="majorHAnsi" w:hAnsiTheme="majorHAnsi"/>
        </w:rPr>
        <w:t xml:space="preserve">brings together a wide range of people with experience, knowledge and skills in peace-related work </w:t>
      </w:r>
      <w:r w:rsidR="00BA4355">
        <w:rPr>
          <w:rFonts w:asciiTheme="majorHAnsi" w:hAnsiTheme="majorHAnsi"/>
        </w:rPr>
        <w:t>to share and learn in a safe environment where all viewpoints are encouraged and respected</w:t>
      </w:r>
      <w:r>
        <w:rPr>
          <w:rFonts w:asciiTheme="majorHAnsi" w:hAnsiTheme="majorHAnsi"/>
        </w:rPr>
        <w:t>. S</w:t>
      </w:r>
      <w:r w:rsidR="004B2CAE">
        <w:rPr>
          <w:rFonts w:asciiTheme="majorHAnsi" w:hAnsiTheme="majorHAnsi"/>
        </w:rPr>
        <w:t xml:space="preserve">tarting </w:t>
      </w:r>
      <w:r>
        <w:rPr>
          <w:rFonts w:asciiTheme="majorHAnsi" w:hAnsiTheme="majorHAnsi"/>
        </w:rPr>
        <w:t xml:space="preserve">with the first training </w:t>
      </w:r>
      <w:r w:rsidR="004B2CAE">
        <w:rPr>
          <w:rFonts w:asciiTheme="majorHAnsi" w:hAnsiTheme="majorHAnsi"/>
        </w:rPr>
        <w:t>in 2000, MPI has trained over 1,800 peacebuilders coming from more than</w:t>
      </w:r>
      <w:r w:rsidR="00BA4355">
        <w:rPr>
          <w:rFonts w:asciiTheme="majorHAnsi" w:hAnsiTheme="majorHAnsi"/>
        </w:rPr>
        <w:t xml:space="preserve"> 40 countries around the globe, </w:t>
      </w:r>
      <w:r w:rsidR="00BA4355" w:rsidRPr="00D92759">
        <w:rPr>
          <w:rFonts w:asciiTheme="majorHAnsi" w:hAnsiTheme="majorHAnsi"/>
        </w:rPr>
        <w:t>in areas such as conflict transformation, peace education, religious peacebuilding, transformative justice, and trauma healing</w:t>
      </w:r>
      <w:r w:rsidR="00BA4355">
        <w:rPr>
          <w:rFonts w:asciiTheme="majorHAnsi" w:hAnsiTheme="majorHAnsi"/>
        </w:rPr>
        <w:t>.</w:t>
      </w:r>
      <w:r w:rsidR="00BA4355" w:rsidRPr="00D92759">
        <w:rPr>
          <w:rFonts w:asciiTheme="majorHAnsi" w:hAnsiTheme="majorHAnsi"/>
        </w:rPr>
        <w:t xml:space="preserve"> </w:t>
      </w:r>
      <w:r w:rsidR="00BA4355">
        <w:rPr>
          <w:rFonts w:asciiTheme="majorHAnsi" w:hAnsiTheme="majorHAnsi"/>
        </w:rPr>
        <w:t xml:space="preserve">These courses </w:t>
      </w:r>
      <w:r w:rsidR="00BA4355" w:rsidRPr="00D92759">
        <w:rPr>
          <w:rFonts w:asciiTheme="majorHAnsi" w:hAnsiTheme="majorHAnsi"/>
        </w:rPr>
        <w:t xml:space="preserve">are taught by a distinguished roster of facilitators from Asia-Pacific and other countries. </w:t>
      </w:r>
    </w:p>
    <w:p w:rsidR="004B2CAE" w:rsidRDefault="004B2CAE" w:rsidP="00D92759">
      <w:pPr>
        <w:spacing w:after="0" w:line="240" w:lineRule="auto"/>
        <w:jc w:val="both"/>
        <w:rPr>
          <w:rFonts w:asciiTheme="majorHAnsi" w:hAnsiTheme="majorHAnsi"/>
        </w:rPr>
      </w:pPr>
    </w:p>
    <w:p w:rsidR="00BA4355" w:rsidRDefault="00BA4355" w:rsidP="00BA4355">
      <w:pPr>
        <w:spacing w:after="0" w:line="240" w:lineRule="auto"/>
        <w:jc w:val="both"/>
        <w:rPr>
          <w:rFonts w:asciiTheme="majorHAnsi" w:hAnsiTheme="majorHAnsi" w:cstheme="minorHAnsi"/>
        </w:rPr>
      </w:pPr>
      <w:r w:rsidRPr="00BA4355">
        <w:rPr>
          <w:rFonts w:asciiTheme="majorHAnsi" w:hAnsiTheme="majorHAnsi" w:cstheme="minorHAnsi"/>
        </w:rPr>
        <w:t>Now in its 16</w:t>
      </w:r>
      <w:r w:rsidRPr="00BA4355">
        <w:rPr>
          <w:rFonts w:asciiTheme="majorHAnsi" w:hAnsiTheme="majorHAnsi" w:cstheme="minorHAnsi"/>
          <w:vertAlign w:val="superscript"/>
        </w:rPr>
        <w:t>th</w:t>
      </w:r>
      <w:r w:rsidRPr="00BA4355">
        <w:rPr>
          <w:rFonts w:asciiTheme="majorHAnsi" w:hAnsiTheme="majorHAnsi" w:cstheme="minorHAnsi"/>
        </w:rPr>
        <w:t xml:space="preserve"> year as a training institute, MPI will again endeavor to create a space where peacebuilders meet in mind, heart, and spirit to keep abreast of the challenges that the issues of peace and justice present, during the </w:t>
      </w:r>
      <w:r w:rsidRPr="00BA4355">
        <w:rPr>
          <w:rFonts w:asciiTheme="majorHAnsi" w:hAnsiTheme="majorHAnsi" w:cstheme="minorHAnsi"/>
          <w:b/>
          <w:i/>
        </w:rPr>
        <w:t>MPI 2015 Annual Peacebuilding Training</w:t>
      </w:r>
      <w:r w:rsidRPr="00BA4355">
        <w:rPr>
          <w:rFonts w:asciiTheme="majorHAnsi" w:hAnsiTheme="majorHAnsi" w:cstheme="minorHAnsi"/>
        </w:rPr>
        <w:t xml:space="preserve"> from May 18 to June 5, 2015, at </w:t>
      </w:r>
      <w:proofErr w:type="spellStart"/>
      <w:r w:rsidRPr="00BA4355">
        <w:rPr>
          <w:rFonts w:asciiTheme="majorHAnsi" w:hAnsiTheme="majorHAnsi" w:cstheme="minorHAnsi"/>
        </w:rPr>
        <w:t>Mergrande</w:t>
      </w:r>
      <w:proofErr w:type="spellEnd"/>
      <w:r w:rsidRPr="00BA4355">
        <w:rPr>
          <w:rFonts w:asciiTheme="majorHAnsi" w:hAnsiTheme="majorHAnsi" w:cstheme="minorHAnsi"/>
        </w:rPr>
        <w:t xml:space="preserve"> Ocean Resort, Davao City, Philippines.</w:t>
      </w:r>
      <w:r>
        <w:rPr>
          <w:rFonts w:asciiTheme="majorHAnsi" w:hAnsiTheme="majorHAnsi" w:cstheme="minorHAnsi"/>
        </w:rPr>
        <w:t xml:space="preserve"> </w:t>
      </w:r>
    </w:p>
    <w:p w:rsidR="00BA4355" w:rsidRDefault="00BA4355" w:rsidP="00BA4355">
      <w:pPr>
        <w:spacing w:after="0" w:line="240" w:lineRule="auto"/>
        <w:jc w:val="both"/>
        <w:rPr>
          <w:rFonts w:asciiTheme="majorHAnsi" w:hAnsiTheme="majorHAnsi" w:cstheme="minorHAnsi"/>
        </w:rPr>
      </w:pPr>
    </w:p>
    <w:p w:rsidR="004C05A2" w:rsidRDefault="00BA4355" w:rsidP="00D92759">
      <w:pPr>
        <w:spacing w:after="0" w:line="240" w:lineRule="auto"/>
        <w:jc w:val="both"/>
        <w:rPr>
          <w:rFonts w:asciiTheme="majorHAnsi" w:eastAsia="Calibri" w:hAnsiTheme="majorHAnsi" w:cs="Calibri"/>
          <w:i/>
        </w:rPr>
      </w:pPr>
      <w:r>
        <w:rPr>
          <w:rFonts w:asciiTheme="majorHAnsi" w:hAnsiTheme="majorHAnsi" w:cstheme="minorHAnsi"/>
        </w:rPr>
        <w:t xml:space="preserve">In line with this, we are pleased </w:t>
      </w:r>
      <w:r w:rsidR="00D92759" w:rsidRPr="00BA4355">
        <w:rPr>
          <w:rFonts w:asciiTheme="majorHAnsi" w:hAnsiTheme="majorHAnsi"/>
        </w:rPr>
        <w:t xml:space="preserve">to inform you that we are now officially accepting applications </w:t>
      </w:r>
      <w:r w:rsidR="00D611C0">
        <w:rPr>
          <w:rFonts w:asciiTheme="majorHAnsi" w:hAnsiTheme="majorHAnsi"/>
        </w:rPr>
        <w:t>for the</w:t>
      </w:r>
      <w:r>
        <w:rPr>
          <w:rFonts w:asciiTheme="majorHAnsi" w:hAnsiTheme="majorHAnsi"/>
        </w:rPr>
        <w:t xml:space="preserve"> 16</w:t>
      </w:r>
      <w:r w:rsidRPr="00BA4355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Annual Peacebuilding Training! </w:t>
      </w:r>
      <w:r w:rsidR="00D92759" w:rsidRPr="00D92759">
        <w:rPr>
          <w:rFonts w:asciiTheme="majorHAnsi" w:hAnsiTheme="majorHAnsi"/>
        </w:rPr>
        <w:t>For MPI 201</w:t>
      </w:r>
      <w:r>
        <w:rPr>
          <w:rFonts w:asciiTheme="majorHAnsi" w:hAnsiTheme="majorHAnsi"/>
        </w:rPr>
        <w:t>5</w:t>
      </w:r>
      <w:r w:rsidR="00D92759" w:rsidRPr="00D92759">
        <w:rPr>
          <w:rFonts w:asciiTheme="majorHAnsi" w:hAnsiTheme="majorHAnsi"/>
        </w:rPr>
        <w:t xml:space="preserve">, we are offering three new courses – </w:t>
      </w:r>
      <w:r w:rsidR="004C05A2">
        <w:rPr>
          <w:rFonts w:asciiTheme="majorHAnsi" w:eastAsia="Calibri" w:hAnsiTheme="majorHAnsi" w:cs="Calibri"/>
          <w:i/>
        </w:rPr>
        <w:t>A Force More Powerful: Theory and Practice of Nonviolence – Level II</w:t>
      </w:r>
      <w:r w:rsidR="00D92759" w:rsidRPr="00D92759">
        <w:rPr>
          <w:rFonts w:asciiTheme="majorHAnsi" w:eastAsia="Calibri" w:hAnsiTheme="majorHAnsi" w:cs="Calibri"/>
          <w:i/>
        </w:rPr>
        <w:t>;</w:t>
      </w:r>
      <w:r w:rsidR="004C05A2">
        <w:rPr>
          <w:rFonts w:asciiTheme="majorHAnsi" w:eastAsia="Calibri" w:hAnsiTheme="majorHAnsi" w:cs="Calibri"/>
          <w:i/>
        </w:rPr>
        <w:t xml:space="preserve"> Community-Based Restorative Justice; and Interreligious Dialogue and Peacebuilding: Frameworks and Applications. </w:t>
      </w:r>
    </w:p>
    <w:p w:rsidR="004C05A2" w:rsidRDefault="004C05A2" w:rsidP="00D92759">
      <w:pPr>
        <w:spacing w:after="0" w:line="240" w:lineRule="auto"/>
        <w:jc w:val="both"/>
        <w:rPr>
          <w:rFonts w:asciiTheme="majorHAnsi" w:eastAsia="Calibri" w:hAnsiTheme="majorHAnsi" w:cs="Calibri"/>
          <w:i/>
        </w:rPr>
      </w:pPr>
    </w:p>
    <w:p w:rsidR="00D92759" w:rsidRPr="004C05A2" w:rsidRDefault="004C05A2" w:rsidP="00D92759">
      <w:pPr>
        <w:spacing w:after="0" w:line="240" w:lineRule="auto"/>
        <w:jc w:val="both"/>
        <w:rPr>
          <w:rFonts w:asciiTheme="majorHAnsi" w:hAnsiTheme="majorHAnsi" w:cstheme="minorHAnsi"/>
        </w:rPr>
      </w:pPr>
      <w:r w:rsidRPr="00D92759">
        <w:rPr>
          <w:rFonts w:asciiTheme="majorHAnsi" w:hAnsiTheme="majorHAnsi"/>
        </w:rPr>
        <w:t>The MPI 201</w:t>
      </w:r>
      <w:r>
        <w:rPr>
          <w:rFonts w:asciiTheme="majorHAnsi" w:hAnsiTheme="majorHAnsi"/>
        </w:rPr>
        <w:t>5</w:t>
      </w:r>
      <w:r w:rsidRPr="00D92759">
        <w:rPr>
          <w:rFonts w:asciiTheme="majorHAnsi" w:hAnsiTheme="majorHAnsi"/>
        </w:rPr>
        <w:t xml:space="preserve"> Annual Peacebuilding Training </w:t>
      </w:r>
      <w:r>
        <w:rPr>
          <w:rFonts w:asciiTheme="majorHAnsi" w:hAnsiTheme="majorHAnsi"/>
        </w:rPr>
        <w:t xml:space="preserve">Information Packet </w:t>
      </w:r>
      <w:r w:rsidRPr="00D92759">
        <w:rPr>
          <w:rFonts w:asciiTheme="majorHAnsi" w:hAnsiTheme="majorHAnsi"/>
        </w:rPr>
        <w:t xml:space="preserve">and Application </w:t>
      </w:r>
      <w:r>
        <w:rPr>
          <w:rFonts w:asciiTheme="majorHAnsi" w:hAnsiTheme="majorHAnsi"/>
        </w:rPr>
        <w:t>Form</w:t>
      </w:r>
      <w:r w:rsidRPr="00D92759">
        <w:rPr>
          <w:rFonts w:asciiTheme="majorHAnsi" w:hAnsiTheme="majorHAnsi"/>
        </w:rPr>
        <w:t xml:space="preserve"> are attached herewith for your complete reference. </w:t>
      </w:r>
      <w:r w:rsidR="00D92759" w:rsidRPr="00D92759">
        <w:rPr>
          <w:rFonts w:asciiTheme="majorHAnsi" w:hAnsiTheme="majorHAnsi"/>
          <w:lang w:bidi="en-US"/>
        </w:rPr>
        <w:t xml:space="preserve">Please note that we will have an </w:t>
      </w:r>
      <w:r w:rsidR="00D92759" w:rsidRPr="00D92759">
        <w:rPr>
          <w:rFonts w:asciiTheme="majorHAnsi" w:hAnsiTheme="majorHAnsi"/>
          <w:b/>
          <w:lang w:bidi="en-US"/>
        </w:rPr>
        <w:t>Early-Bird discount of US$</w:t>
      </w:r>
      <w:r w:rsidR="002A4E71">
        <w:rPr>
          <w:rFonts w:asciiTheme="majorHAnsi" w:hAnsiTheme="majorHAnsi"/>
          <w:b/>
          <w:lang w:bidi="en-US"/>
        </w:rPr>
        <w:t xml:space="preserve"> </w:t>
      </w:r>
      <w:r w:rsidR="00D92759" w:rsidRPr="00D92759">
        <w:rPr>
          <w:rFonts w:asciiTheme="majorHAnsi" w:hAnsiTheme="majorHAnsi"/>
          <w:b/>
          <w:lang w:bidi="en-US"/>
        </w:rPr>
        <w:t xml:space="preserve">50 </w:t>
      </w:r>
      <w:r w:rsidR="009037FA">
        <w:rPr>
          <w:rFonts w:asciiTheme="majorHAnsi" w:hAnsiTheme="majorHAnsi"/>
          <w:b/>
          <w:lang w:bidi="en-US"/>
        </w:rPr>
        <w:t xml:space="preserve">or </w:t>
      </w:r>
      <w:proofErr w:type="spellStart"/>
      <w:r w:rsidR="009037FA">
        <w:rPr>
          <w:rFonts w:asciiTheme="majorHAnsi" w:hAnsiTheme="majorHAnsi"/>
          <w:b/>
          <w:lang w:bidi="en-US"/>
        </w:rPr>
        <w:t>PhP</w:t>
      </w:r>
      <w:proofErr w:type="spellEnd"/>
      <w:r w:rsidR="002A4E71">
        <w:rPr>
          <w:rFonts w:asciiTheme="majorHAnsi" w:hAnsiTheme="majorHAnsi"/>
          <w:b/>
          <w:lang w:bidi="en-US"/>
        </w:rPr>
        <w:t xml:space="preserve"> </w:t>
      </w:r>
      <w:r w:rsidR="00D611C0">
        <w:rPr>
          <w:rFonts w:asciiTheme="majorHAnsi" w:hAnsiTheme="majorHAnsi"/>
          <w:b/>
          <w:lang w:bidi="en-US"/>
        </w:rPr>
        <w:t xml:space="preserve">2,100 </w:t>
      </w:r>
      <w:r w:rsidR="00D92759" w:rsidRPr="00D92759">
        <w:rPr>
          <w:rFonts w:asciiTheme="majorHAnsi" w:hAnsiTheme="majorHAnsi"/>
          <w:lang w:bidi="en-US"/>
        </w:rPr>
        <w:t xml:space="preserve">that will be applied to those who submit their applications </w:t>
      </w:r>
      <w:r w:rsidR="00D92759" w:rsidRPr="00D92759">
        <w:rPr>
          <w:rFonts w:asciiTheme="majorHAnsi" w:hAnsiTheme="majorHAnsi"/>
          <w:b/>
          <w:lang w:bidi="en-US"/>
        </w:rPr>
        <w:t xml:space="preserve">on or before March </w:t>
      </w:r>
      <w:r>
        <w:rPr>
          <w:rFonts w:asciiTheme="majorHAnsi" w:hAnsiTheme="majorHAnsi"/>
          <w:b/>
          <w:lang w:bidi="en-US"/>
        </w:rPr>
        <w:t>6, 2015</w:t>
      </w:r>
      <w:r w:rsidR="00D92759" w:rsidRPr="00D92759">
        <w:rPr>
          <w:rFonts w:asciiTheme="majorHAnsi" w:hAnsiTheme="majorHAnsi"/>
          <w:lang w:bidi="en-US"/>
        </w:rPr>
        <w:t xml:space="preserve">. The deadline for the receipt of regular applications is on </w:t>
      </w:r>
      <w:r w:rsidR="00D92759" w:rsidRPr="00D92759">
        <w:rPr>
          <w:rFonts w:asciiTheme="majorHAnsi" w:hAnsiTheme="majorHAnsi"/>
          <w:b/>
          <w:lang w:bidi="en-US"/>
        </w:rPr>
        <w:t>March 31, 201</w:t>
      </w:r>
      <w:r>
        <w:rPr>
          <w:rFonts w:asciiTheme="majorHAnsi" w:hAnsiTheme="majorHAnsi"/>
          <w:b/>
          <w:lang w:bidi="en-US"/>
        </w:rPr>
        <w:t>5</w:t>
      </w:r>
      <w:r w:rsidR="00D92759" w:rsidRPr="00D92759">
        <w:rPr>
          <w:rFonts w:asciiTheme="majorHAnsi" w:hAnsiTheme="majorHAnsi"/>
          <w:lang w:bidi="en-US"/>
        </w:rPr>
        <w:t xml:space="preserve">. </w:t>
      </w:r>
    </w:p>
    <w:p w:rsidR="00D92759" w:rsidRPr="00D92759" w:rsidRDefault="00D92759" w:rsidP="00D92759">
      <w:pPr>
        <w:spacing w:after="0" w:line="240" w:lineRule="auto"/>
        <w:contextualSpacing/>
        <w:jc w:val="both"/>
        <w:rPr>
          <w:rFonts w:asciiTheme="majorHAnsi" w:hAnsiTheme="majorHAnsi"/>
          <w:lang w:bidi="en-US"/>
        </w:rPr>
      </w:pPr>
    </w:p>
    <w:p w:rsidR="00D92759" w:rsidRPr="00D92759" w:rsidRDefault="00D92759" w:rsidP="00D92759">
      <w:pPr>
        <w:spacing w:after="0" w:line="240" w:lineRule="auto"/>
        <w:rPr>
          <w:rFonts w:asciiTheme="majorHAnsi" w:hAnsiTheme="majorHAnsi"/>
        </w:rPr>
      </w:pPr>
      <w:r w:rsidRPr="00D92759">
        <w:rPr>
          <w:rFonts w:asciiTheme="majorHAnsi" w:hAnsiTheme="majorHAnsi"/>
          <w:lang w:bidi="en-US"/>
        </w:rPr>
        <w:t xml:space="preserve">Interested applicants can apply directly ONLINE just by clicking the link </w:t>
      </w:r>
      <w:hyperlink r:id="rId10" w:tgtFrame="_blank" w:history="1">
        <w:r w:rsidRPr="00D92759">
          <w:rPr>
            <w:rStyle w:val="Hyperlink"/>
            <w:rFonts w:asciiTheme="majorHAnsi" w:hAnsiTheme="majorHAnsi" w:cs="Segoe UI"/>
          </w:rPr>
          <w:t>APPLY ONLINE</w:t>
        </w:r>
      </w:hyperlink>
      <w:r w:rsidRPr="00D92759">
        <w:rPr>
          <w:rFonts w:asciiTheme="majorHAnsi" w:hAnsiTheme="majorHAnsi"/>
        </w:rPr>
        <w:t xml:space="preserve">. </w:t>
      </w:r>
      <w:r w:rsidR="009F7218">
        <w:rPr>
          <w:rFonts w:asciiTheme="majorHAnsi" w:hAnsiTheme="majorHAnsi"/>
        </w:rPr>
        <w:t>A</w:t>
      </w:r>
      <w:r w:rsidRPr="00D92759">
        <w:rPr>
          <w:rFonts w:asciiTheme="majorHAnsi" w:hAnsiTheme="majorHAnsi"/>
          <w:lang w:bidi="en-US"/>
        </w:rPr>
        <w:t>pplications can still be submitted through email or snail mail.</w:t>
      </w:r>
    </w:p>
    <w:p w:rsidR="00D92759" w:rsidRPr="00D92759" w:rsidRDefault="00D92759" w:rsidP="00D92759">
      <w:pPr>
        <w:spacing w:after="0" w:line="240" w:lineRule="auto"/>
        <w:jc w:val="both"/>
        <w:rPr>
          <w:rFonts w:asciiTheme="majorHAnsi" w:hAnsiTheme="majorHAnsi"/>
        </w:rPr>
      </w:pPr>
    </w:p>
    <w:p w:rsidR="00D92759" w:rsidRPr="00D92759" w:rsidRDefault="00D92759" w:rsidP="00D92759">
      <w:pPr>
        <w:spacing w:after="0" w:line="240" w:lineRule="auto"/>
        <w:jc w:val="both"/>
        <w:rPr>
          <w:rFonts w:asciiTheme="majorHAnsi" w:hAnsiTheme="majorHAnsi"/>
        </w:rPr>
      </w:pPr>
      <w:r w:rsidRPr="00D92759">
        <w:rPr>
          <w:rFonts w:asciiTheme="majorHAnsi" w:hAnsiTheme="majorHAnsi"/>
        </w:rPr>
        <w:t>We ask that you circulate the attached MPI 201</w:t>
      </w:r>
      <w:r w:rsidR="004C05A2">
        <w:rPr>
          <w:rFonts w:asciiTheme="majorHAnsi" w:hAnsiTheme="majorHAnsi"/>
        </w:rPr>
        <w:t>5</w:t>
      </w:r>
      <w:r w:rsidRPr="00D92759">
        <w:rPr>
          <w:rFonts w:asciiTheme="majorHAnsi" w:hAnsiTheme="majorHAnsi"/>
        </w:rPr>
        <w:t xml:space="preserve"> </w:t>
      </w:r>
      <w:r w:rsidR="004C05A2">
        <w:rPr>
          <w:rFonts w:asciiTheme="majorHAnsi" w:hAnsiTheme="majorHAnsi"/>
        </w:rPr>
        <w:t>Information Packet</w:t>
      </w:r>
      <w:r w:rsidRPr="00D92759">
        <w:rPr>
          <w:rFonts w:asciiTheme="majorHAnsi" w:hAnsiTheme="majorHAnsi"/>
        </w:rPr>
        <w:t xml:space="preserve"> and Application Form as widely as </w:t>
      </w:r>
      <w:r w:rsidR="00D611C0">
        <w:rPr>
          <w:rFonts w:asciiTheme="majorHAnsi" w:hAnsiTheme="majorHAnsi"/>
        </w:rPr>
        <w:t>possible to individuals, groups</w:t>
      </w:r>
      <w:r w:rsidRPr="00D92759">
        <w:rPr>
          <w:rFonts w:asciiTheme="majorHAnsi" w:hAnsiTheme="majorHAnsi"/>
        </w:rPr>
        <w:t xml:space="preserve"> and networks involved in peace, justice and development work.  Thank you for your efforts and we look forward to seeing you in the training.</w:t>
      </w:r>
    </w:p>
    <w:p w:rsidR="00D92759" w:rsidRDefault="00D92759" w:rsidP="00D92759">
      <w:pPr>
        <w:spacing w:after="0" w:line="240" w:lineRule="auto"/>
        <w:jc w:val="both"/>
        <w:rPr>
          <w:rFonts w:asciiTheme="majorHAnsi" w:hAnsiTheme="majorHAnsi"/>
        </w:rPr>
      </w:pPr>
    </w:p>
    <w:p w:rsidR="005212DF" w:rsidRPr="00D92759" w:rsidRDefault="005212DF" w:rsidP="00D92759">
      <w:pPr>
        <w:spacing w:after="0" w:line="240" w:lineRule="auto"/>
        <w:jc w:val="both"/>
        <w:rPr>
          <w:rFonts w:asciiTheme="majorHAnsi" w:hAnsiTheme="majorHAnsi"/>
        </w:rPr>
      </w:pPr>
    </w:p>
    <w:p w:rsidR="00D92759" w:rsidRPr="00D92759" w:rsidRDefault="00D92759" w:rsidP="00D92759">
      <w:pPr>
        <w:spacing w:after="0" w:line="240" w:lineRule="auto"/>
        <w:jc w:val="both"/>
        <w:rPr>
          <w:rFonts w:asciiTheme="majorHAnsi" w:hAnsiTheme="majorHAnsi"/>
        </w:rPr>
      </w:pPr>
      <w:r w:rsidRPr="00D92759">
        <w:rPr>
          <w:rFonts w:asciiTheme="majorHAnsi" w:hAnsiTheme="majorHAnsi"/>
        </w:rPr>
        <w:t>Sincerely,</w:t>
      </w:r>
      <w:r w:rsidRPr="00D92759">
        <w:rPr>
          <w:rFonts w:asciiTheme="majorHAnsi" w:hAnsiTheme="majorHAnsi"/>
        </w:rPr>
        <w:br/>
      </w:r>
      <w:r w:rsidR="00B304C0">
        <w:rPr>
          <w:rFonts w:asciiTheme="majorHAnsi" w:hAnsiTheme="majorHAnsi"/>
          <w:noProof/>
          <w:lang w:val="en-PH" w:eastAsia="en-PH"/>
        </w:rPr>
        <w:drawing>
          <wp:inline distT="0" distB="0" distL="0" distR="0">
            <wp:extent cx="1400175" cy="338084"/>
            <wp:effectExtent l="19050" t="0" r="0" b="0"/>
            <wp:docPr id="2" name="Picture 1" descr="Christine Vertucci Signature High 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ine Vertucci Signature High Res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527" cy="34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759" w:rsidRPr="00D92759" w:rsidRDefault="00D92759" w:rsidP="00D92759">
      <w:pPr>
        <w:spacing w:after="0" w:line="240" w:lineRule="auto"/>
        <w:jc w:val="both"/>
        <w:rPr>
          <w:rFonts w:asciiTheme="majorHAnsi" w:hAnsiTheme="majorHAnsi"/>
        </w:rPr>
      </w:pPr>
      <w:r w:rsidRPr="00D92759">
        <w:rPr>
          <w:rFonts w:asciiTheme="majorHAnsi" w:hAnsiTheme="majorHAnsi"/>
        </w:rPr>
        <w:t xml:space="preserve">Christine </w:t>
      </w:r>
      <w:proofErr w:type="spellStart"/>
      <w:r w:rsidRPr="00D92759">
        <w:rPr>
          <w:rFonts w:asciiTheme="majorHAnsi" w:hAnsiTheme="majorHAnsi"/>
        </w:rPr>
        <w:t>Vertucci</w:t>
      </w:r>
      <w:proofErr w:type="spellEnd"/>
    </w:p>
    <w:p w:rsidR="00D92759" w:rsidRPr="00D92759" w:rsidRDefault="00D92759" w:rsidP="008D7CB5">
      <w:pPr>
        <w:spacing w:after="0" w:line="240" w:lineRule="auto"/>
        <w:jc w:val="both"/>
        <w:rPr>
          <w:rFonts w:asciiTheme="majorHAnsi" w:hAnsiTheme="majorHAnsi"/>
        </w:rPr>
      </w:pPr>
      <w:r w:rsidRPr="00D92759">
        <w:rPr>
          <w:rFonts w:asciiTheme="majorHAnsi" w:hAnsiTheme="majorHAnsi"/>
        </w:rPr>
        <w:t>MPI Director</w:t>
      </w:r>
    </w:p>
    <w:sectPr w:rsidR="00D92759" w:rsidRPr="00D92759" w:rsidSect="00381B9E">
      <w:footerReference w:type="default" r:id="rId12"/>
      <w:pgSz w:w="12240" w:h="15840"/>
      <w:pgMar w:top="720" w:right="720" w:bottom="720" w:left="720" w:header="720" w:footer="4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3CC" w:rsidRDefault="00BC03CC" w:rsidP="000B4767">
      <w:pPr>
        <w:spacing w:after="0" w:line="240" w:lineRule="auto"/>
      </w:pPr>
      <w:r>
        <w:separator/>
      </w:r>
    </w:p>
  </w:endnote>
  <w:endnote w:type="continuationSeparator" w:id="0">
    <w:p w:rsidR="00BC03CC" w:rsidRDefault="00BC03CC" w:rsidP="000B4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CB5" w:rsidRDefault="00BC03CC" w:rsidP="008D7CB5">
    <w:pPr>
      <w:pStyle w:val="Footer"/>
      <w:rPr>
        <w:rFonts w:ascii="Arial Narrow" w:hAnsi="Arial Narrow" w:cs="Arial"/>
        <w:b/>
        <w:sz w:val="16"/>
        <w:szCs w:val="16"/>
      </w:rPr>
    </w:pPr>
    <w:r>
      <w:rPr>
        <w:rFonts w:ascii="Arial Narrow" w:hAnsi="Arial Narrow" w:cs="Arial"/>
        <w:b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0;margin-top:8.2pt;width:538.5pt;height:0;z-index:251658240" o:connectortype="straight"/>
      </w:pict>
    </w:r>
  </w:p>
  <w:p w:rsidR="00D611C0" w:rsidRPr="00687B87" w:rsidRDefault="00D611C0" w:rsidP="00D611C0">
    <w:pPr>
      <w:pStyle w:val="Footer"/>
      <w:rPr>
        <w:rFonts w:ascii="Arial Narrow" w:hAnsi="Arial Narrow" w:cs="Arial"/>
        <w:b/>
        <w:sz w:val="20"/>
        <w:szCs w:val="20"/>
      </w:rPr>
    </w:pPr>
    <w:r w:rsidRPr="00687B87">
      <w:rPr>
        <w:rFonts w:ascii="Arial Narrow" w:hAnsi="Arial Narrow" w:cs="Arial"/>
        <w:b/>
        <w:sz w:val="20"/>
        <w:szCs w:val="20"/>
      </w:rPr>
      <w:t>MINDANAO PEACEBUILDING INSTITUTE FOUNDATION, INC.</w:t>
    </w:r>
  </w:p>
  <w:p w:rsidR="00D611C0" w:rsidRDefault="00D611C0" w:rsidP="00D611C0">
    <w:pPr>
      <w:pStyle w:val="Footer"/>
      <w:rPr>
        <w:rFonts w:ascii="Arial Narrow" w:hAnsi="Arial Narrow"/>
        <w:sz w:val="16"/>
        <w:szCs w:val="16"/>
      </w:rPr>
    </w:pPr>
    <w:smartTag w:uri="urn:schemas-microsoft-com:office:smarttags" w:element="address">
      <w:smartTag w:uri="urn:schemas-microsoft-com:office:smarttags" w:element="Street">
        <w:r w:rsidRPr="00CF66AC">
          <w:rPr>
            <w:rFonts w:ascii="Arial Narrow" w:hAnsi="Arial Narrow"/>
            <w:sz w:val="16"/>
            <w:szCs w:val="16"/>
          </w:rPr>
          <w:t>Apt.</w:t>
        </w:r>
      </w:smartTag>
      <w:r w:rsidRPr="00CF66AC">
        <w:rPr>
          <w:rFonts w:ascii="Arial Narrow" w:hAnsi="Arial Narrow"/>
          <w:sz w:val="16"/>
          <w:szCs w:val="16"/>
        </w:rPr>
        <w:t xml:space="preserve"> 301</w:t>
      </w:r>
    </w:smartTag>
    <w:r w:rsidRPr="00CF66AC">
      <w:rPr>
        <w:rFonts w:ascii="Arial Narrow" w:hAnsi="Arial Narrow"/>
        <w:sz w:val="16"/>
        <w:szCs w:val="16"/>
      </w:rPr>
      <w:t xml:space="preserve"> Casa </w:t>
    </w:r>
    <w:proofErr w:type="spellStart"/>
    <w:r w:rsidRPr="00CF66AC">
      <w:rPr>
        <w:rFonts w:ascii="Arial Narrow" w:hAnsi="Arial Narrow"/>
        <w:sz w:val="16"/>
        <w:szCs w:val="16"/>
      </w:rPr>
      <w:t>Graciana</w:t>
    </w:r>
    <w:proofErr w:type="spellEnd"/>
    <w:r w:rsidRPr="00CF66AC">
      <w:rPr>
        <w:rFonts w:ascii="Arial Narrow" w:hAnsi="Arial Narrow"/>
        <w:sz w:val="16"/>
        <w:szCs w:val="16"/>
      </w:rPr>
      <w:t xml:space="preserve"> Inn, </w:t>
    </w:r>
    <w:smartTag w:uri="urn:schemas-microsoft-com:office:smarttags" w:element="Street">
      <w:smartTag w:uri="urn:schemas-microsoft-com:office:smarttags" w:element="address">
        <w:r w:rsidRPr="00CF66AC">
          <w:rPr>
            <w:rFonts w:ascii="Arial Narrow" w:hAnsi="Arial Narrow"/>
            <w:sz w:val="16"/>
            <w:szCs w:val="16"/>
          </w:rPr>
          <w:t xml:space="preserve">6 </w:t>
        </w:r>
        <w:proofErr w:type="spellStart"/>
        <w:r w:rsidRPr="00CF66AC">
          <w:rPr>
            <w:rFonts w:ascii="Arial Narrow" w:hAnsi="Arial Narrow"/>
            <w:sz w:val="16"/>
            <w:szCs w:val="16"/>
          </w:rPr>
          <w:t>Juna</w:t>
        </w:r>
        <w:proofErr w:type="spellEnd"/>
        <w:r w:rsidRPr="00CF66AC">
          <w:rPr>
            <w:rFonts w:ascii="Arial Narrow" w:hAnsi="Arial Narrow"/>
            <w:sz w:val="16"/>
            <w:szCs w:val="16"/>
          </w:rPr>
          <w:t xml:space="preserve"> Avenue</w:t>
        </w:r>
      </w:smartTag>
    </w:smartTag>
    <w:r w:rsidRPr="00CF66AC">
      <w:rPr>
        <w:rFonts w:ascii="Arial Narrow" w:hAnsi="Arial Narrow"/>
        <w:sz w:val="16"/>
        <w:szCs w:val="16"/>
      </w:rPr>
      <w:t xml:space="preserve">, </w:t>
    </w:r>
    <w:proofErr w:type="spellStart"/>
    <w:r w:rsidRPr="00CF66AC">
      <w:rPr>
        <w:rFonts w:ascii="Arial Narrow" w:hAnsi="Arial Narrow"/>
        <w:sz w:val="16"/>
        <w:szCs w:val="16"/>
      </w:rPr>
      <w:t>Matina</w:t>
    </w:r>
    <w:proofErr w:type="spellEnd"/>
    <w:r w:rsidRPr="00CF66AC">
      <w:rPr>
        <w:rFonts w:ascii="Arial Narrow" w:hAnsi="Arial Narrow"/>
        <w:sz w:val="16"/>
        <w:szCs w:val="16"/>
      </w:rPr>
      <w:t xml:space="preserve">, 8000 </w:t>
    </w:r>
    <w:smartTag w:uri="urn:schemas-microsoft-com:office:smarttags" w:element="place">
      <w:smartTag w:uri="urn:schemas-microsoft-com:office:smarttags" w:element="City">
        <w:smartTag w:uri="urn:schemas-microsoft-com:office:smarttags" w:element="PlaceName">
          <w:r w:rsidRPr="00CF66AC">
            <w:rPr>
              <w:rFonts w:ascii="Arial Narrow" w:hAnsi="Arial Narrow"/>
              <w:sz w:val="16"/>
              <w:szCs w:val="16"/>
            </w:rPr>
            <w:t>Davao</w:t>
          </w:r>
        </w:smartTag>
        <w:r w:rsidRPr="00CF66AC">
          <w:rPr>
            <w:rFonts w:ascii="Arial Narrow" w:hAnsi="Arial Narrow"/>
            <w:sz w:val="16"/>
            <w:szCs w:val="16"/>
          </w:rPr>
          <w:t xml:space="preserve"> </w:t>
        </w:r>
        <w:smartTag w:uri="urn:schemas-microsoft-com:office:smarttags" w:element="PlaceType">
          <w:r w:rsidRPr="00CF66AC">
            <w:rPr>
              <w:rFonts w:ascii="Arial Narrow" w:hAnsi="Arial Narrow"/>
              <w:sz w:val="16"/>
              <w:szCs w:val="16"/>
            </w:rPr>
            <w:t>City</w:t>
          </w:r>
        </w:smartTag>
      </w:smartTag>
      <w:r w:rsidRPr="00CF66AC">
        <w:rPr>
          <w:rFonts w:ascii="Arial Narrow" w:hAnsi="Arial Narrow"/>
          <w:sz w:val="16"/>
          <w:szCs w:val="16"/>
        </w:rPr>
        <w:t xml:space="preserve">, </w:t>
      </w:r>
      <w:smartTag w:uri="urn:schemas-microsoft-com:office:smarttags" w:element="country-region">
        <w:r w:rsidRPr="00CF66AC">
          <w:rPr>
            <w:rFonts w:ascii="Arial Narrow" w:hAnsi="Arial Narrow"/>
            <w:sz w:val="16"/>
            <w:szCs w:val="16"/>
          </w:rPr>
          <w:t>Philippines</w:t>
        </w:r>
      </w:smartTag>
    </w:smartTag>
  </w:p>
  <w:p w:rsidR="00D611C0" w:rsidRDefault="00D611C0" w:rsidP="00D611C0">
    <w:pPr>
      <w:pStyle w:val="Foo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Tel/Fax: (63-82) 295-3776</w:t>
    </w:r>
  </w:p>
  <w:p w:rsidR="00D611C0" w:rsidRDefault="00D611C0" w:rsidP="00D611C0">
    <w:pPr>
      <w:pStyle w:val="Footer"/>
      <w:rPr>
        <w:rFonts w:ascii="Arial Narrow" w:hAnsi="Arial Narrow"/>
        <w:sz w:val="16"/>
        <w:szCs w:val="16"/>
        <w:lang w:val="pt-PT"/>
      </w:rPr>
    </w:pPr>
    <w:r w:rsidRPr="0076613A">
      <w:rPr>
        <w:rFonts w:ascii="Arial Narrow" w:hAnsi="Arial Narrow"/>
        <w:sz w:val="16"/>
        <w:szCs w:val="16"/>
        <w:lang w:val="pt-PT"/>
      </w:rPr>
      <w:t xml:space="preserve">E-mail: </w:t>
    </w:r>
    <w:hyperlink r:id="rId1" w:history="1">
      <w:r w:rsidRPr="00695CBF">
        <w:rPr>
          <w:rStyle w:val="Hyperlink"/>
          <w:rFonts w:ascii="Arial Narrow" w:hAnsi="Arial Narrow"/>
          <w:sz w:val="16"/>
          <w:szCs w:val="16"/>
          <w:lang w:val="pt-PT"/>
        </w:rPr>
        <w:t>mpi@mpiasia.net</w:t>
      </w:r>
    </w:hyperlink>
  </w:p>
  <w:p w:rsidR="00D611C0" w:rsidRDefault="00D611C0" w:rsidP="00D611C0">
    <w:pPr>
      <w:pStyle w:val="Footer"/>
      <w:rPr>
        <w:rFonts w:ascii="Arial Narrow" w:hAnsi="Arial Narrow"/>
        <w:sz w:val="16"/>
        <w:szCs w:val="16"/>
        <w:lang w:val="de-DE"/>
      </w:rPr>
    </w:pPr>
    <w:r>
      <w:rPr>
        <w:rFonts w:ascii="Arial Narrow" w:hAnsi="Arial Narrow"/>
        <w:sz w:val="16"/>
        <w:szCs w:val="16"/>
        <w:lang w:val="pt-PT"/>
      </w:rPr>
      <w:t xml:space="preserve">Website: </w:t>
    </w:r>
    <w:hyperlink r:id="rId2" w:history="1">
      <w:r w:rsidRPr="00CF66AC">
        <w:rPr>
          <w:rStyle w:val="Hyperlink"/>
          <w:rFonts w:ascii="Arial Narrow" w:hAnsi="Arial Narrow"/>
          <w:sz w:val="16"/>
          <w:szCs w:val="16"/>
          <w:lang w:val="de-DE"/>
        </w:rPr>
        <w:t>www.mpiasia.net</w:t>
      </w:r>
    </w:hyperlink>
    <w:r w:rsidRPr="00CF66AC">
      <w:rPr>
        <w:rFonts w:ascii="Arial Narrow" w:hAnsi="Arial Narrow"/>
        <w:sz w:val="16"/>
        <w:szCs w:val="16"/>
        <w:lang w:val="de-DE"/>
      </w:rPr>
      <w:t xml:space="preserve"> </w:t>
    </w:r>
  </w:p>
  <w:p w:rsidR="008D7CB5" w:rsidRPr="00D611C0" w:rsidRDefault="00D611C0" w:rsidP="008D7CB5">
    <w:pPr>
      <w:pStyle w:val="Footer"/>
      <w:rPr>
        <w:rFonts w:ascii="Arial Narrow" w:hAnsi="Arial Narrow"/>
        <w:sz w:val="16"/>
        <w:szCs w:val="16"/>
        <w:lang w:val="de-DE"/>
      </w:rPr>
    </w:pPr>
    <w:r>
      <w:rPr>
        <w:rFonts w:ascii="Arial Narrow" w:hAnsi="Arial Narrow"/>
        <w:sz w:val="16"/>
        <w:szCs w:val="16"/>
        <w:lang w:val="de-DE"/>
      </w:rPr>
      <w:t xml:space="preserve">Facebook: </w:t>
    </w:r>
    <w:hyperlink r:id="rId3" w:history="1">
      <w:r w:rsidRPr="00846764">
        <w:rPr>
          <w:rStyle w:val="Hyperlink"/>
          <w:rFonts w:ascii="Arial Narrow" w:hAnsi="Arial Narrow"/>
          <w:sz w:val="16"/>
          <w:szCs w:val="16"/>
          <w:lang w:val="de-DE"/>
        </w:rPr>
        <w:t>www.facebook.com/mpiasia</w:t>
      </w:r>
    </w:hyperlink>
    <w:r>
      <w:rPr>
        <w:rFonts w:ascii="Arial Narrow" w:hAnsi="Arial Narrow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3CC" w:rsidRDefault="00BC03CC" w:rsidP="000B4767">
      <w:pPr>
        <w:spacing w:after="0" w:line="240" w:lineRule="auto"/>
      </w:pPr>
      <w:r>
        <w:separator/>
      </w:r>
    </w:p>
  </w:footnote>
  <w:footnote w:type="continuationSeparator" w:id="0">
    <w:p w:rsidR="00BC03CC" w:rsidRDefault="00BC03CC" w:rsidP="000B4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B191C"/>
    <w:multiLevelType w:val="multilevel"/>
    <w:tmpl w:val="E444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5E37"/>
    <w:rsid w:val="00000AB8"/>
    <w:rsid w:val="00016BC2"/>
    <w:rsid w:val="000600CE"/>
    <w:rsid w:val="00090D3C"/>
    <w:rsid w:val="000B4767"/>
    <w:rsid w:val="000D0924"/>
    <w:rsid w:val="000E492E"/>
    <w:rsid w:val="00105E37"/>
    <w:rsid w:val="001C1BD4"/>
    <w:rsid w:val="001C48C6"/>
    <w:rsid w:val="001C4F37"/>
    <w:rsid w:val="001F5576"/>
    <w:rsid w:val="00223462"/>
    <w:rsid w:val="00257308"/>
    <w:rsid w:val="00292289"/>
    <w:rsid w:val="00297490"/>
    <w:rsid w:val="002A4E71"/>
    <w:rsid w:val="002D67A2"/>
    <w:rsid w:val="002E0D88"/>
    <w:rsid w:val="00310BB0"/>
    <w:rsid w:val="00337C00"/>
    <w:rsid w:val="003407A8"/>
    <w:rsid w:val="0034278D"/>
    <w:rsid w:val="00364B40"/>
    <w:rsid w:val="00381B9E"/>
    <w:rsid w:val="0038632B"/>
    <w:rsid w:val="0039572E"/>
    <w:rsid w:val="003A59F2"/>
    <w:rsid w:val="003B2492"/>
    <w:rsid w:val="003B7EBE"/>
    <w:rsid w:val="003D4E9A"/>
    <w:rsid w:val="003F3B13"/>
    <w:rsid w:val="003F3C5F"/>
    <w:rsid w:val="00414296"/>
    <w:rsid w:val="00425540"/>
    <w:rsid w:val="00483FC0"/>
    <w:rsid w:val="004865AA"/>
    <w:rsid w:val="004B0C9C"/>
    <w:rsid w:val="004B2CAE"/>
    <w:rsid w:val="004C05A2"/>
    <w:rsid w:val="004D163B"/>
    <w:rsid w:val="0050095F"/>
    <w:rsid w:val="005048F1"/>
    <w:rsid w:val="005212DF"/>
    <w:rsid w:val="0054269D"/>
    <w:rsid w:val="0054384F"/>
    <w:rsid w:val="00550373"/>
    <w:rsid w:val="0055189F"/>
    <w:rsid w:val="00552A29"/>
    <w:rsid w:val="00566854"/>
    <w:rsid w:val="00577E0D"/>
    <w:rsid w:val="005B2147"/>
    <w:rsid w:val="005B78C1"/>
    <w:rsid w:val="0061231C"/>
    <w:rsid w:val="00633AA9"/>
    <w:rsid w:val="00637845"/>
    <w:rsid w:val="00644968"/>
    <w:rsid w:val="0067114D"/>
    <w:rsid w:val="00685AB1"/>
    <w:rsid w:val="006B206A"/>
    <w:rsid w:val="006B2AC2"/>
    <w:rsid w:val="006E2582"/>
    <w:rsid w:val="0072714C"/>
    <w:rsid w:val="0073390D"/>
    <w:rsid w:val="00734506"/>
    <w:rsid w:val="00756CBE"/>
    <w:rsid w:val="00794D57"/>
    <w:rsid w:val="007B29E6"/>
    <w:rsid w:val="007D1197"/>
    <w:rsid w:val="007D4292"/>
    <w:rsid w:val="007F20B8"/>
    <w:rsid w:val="007F333B"/>
    <w:rsid w:val="008052E1"/>
    <w:rsid w:val="0080582A"/>
    <w:rsid w:val="0084440C"/>
    <w:rsid w:val="0088527D"/>
    <w:rsid w:val="008A7083"/>
    <w:rsid w:val="008B0393"/>
    <w:rsid w:val="008C0B28"/>
    <w:rsid w:val="008D7CB5"/>
    <w:rsid w:val="009037FA"/>
    <w:rsid w:val="00911452"/>
    <w:rsid w:val="009319C6"/>
    <w:rsid w:val="00935D89"/>
    <w:rsid w:val="00955985"/>
    <w:rsid w:val="009606C5"/>
    <w:rsid w:val="00963582"/>
    <w:rsid w:val="0096387D"/>
    <w:rsid w:val="009A65E9"/>
    <w:rsid w:val="009B0FFB"/>
    <w:rsid w:val="009C3F13"/>
    <w:rsid w:val="009F48FB"/>
    <w:rsid w:val="009F7218"/>
    <w:rsid w:val="00A47C26"/>
    <w:rsid w:val="00A5576E"/>
    <w:rsid w:val="00AA5DFF"/>
    <w:rsid w:val="00AB3B53"/>
    <w:rsid w:val="00AD1FC3"/>
    <w:rsid w:val="00AD6867"/>
    <w:rsid w:val="00AF41E1"/>
    <w:rsid w:val="00B16A94"/>
    <w:rsid w:val="00B304C0"/>
    <w:rsid w:val="00B46836"/>
    <w:rsid w:val="00B55945"/>
    <w:rsid w:val="00B86EB7"/>
    <w:rsid w:val="00BA1EB4"/>
    <w:rsid w:val="00BA4355"/>
    <w:rsid w:val="00BB17E0"/>
    <w:rsid w:val="00BC03CC"/>
    <w:rsid w:val="00BC3B32"/>
    <w:rsid w:val="00BC6CF0"/>
    <w:rsid w:val="00BD265C"/>
    <w:rsid w:val="00BD59CC"/>
    <w:rsid w:val="00C061DC"/>
    <w:rsid w:val="00C26EC9"/>
    <w:rsid w:val="00C42D07"/>
    <w:rsid w:val="00C57D13"/>
    <w:rsid w:val="00C70EB8"/>
    <w:rsid w:val="00C81F35"/>
    <w:rsid w:val="00C84CC2"/>
    <w:rsid w:val="00CC215C"/>
    <w:rsid w:val="00CC78F8"/>
    <w:rsid w:val="00CF050C"/>
    <w:rsid w:val="00CF0E61"/>
    <w:rsid w:val="00D27AAB"/>
    <w:rsid w:val="00D611C0"/>
    <w:rsid w:val="00D6555D"/>
    <w:rsid w:val="00D725F6"/>
    <w:rsid w:val="00D92759"/>
    <w:rsid w:val="00D97D1A"/>
    <w:rsid w:val="00DD6973"/>
    <w:rsid w:val="00DF0EB8"/>
    <w:rsid w:val="00DF56A3"/>
    <w:rsid w:val="00E23CCA"/>
    <w:rsid w:val="00E342EF"/>
    <w:rsid w:val="00E45381"/>
    <w:rsid w:val="00E64526"/>
    <w:rsid w:val="00E9034A"/>
    <w:rsid w:val="00EA36C9"/>
    <w:rsid w:val="00EB184D"/>
    <w:rsid w:val="00EB196B"/>
    <w:rsid w:val="00EB5AA1"/>
    <w:rsid w:val="00EB7AD6"/>
    <w:rsid w:val="00ED1E8E"/>
    <w:rsid w:val="00EF472D"/>
    <w:rsid w:val="00F107CE"/>
    <w:rsid w:val="00F1603A"/>
    <w:rsid w:val="00F51E92"/>
    <w:rsid w:val="00F73533"/>
    <w:rsid w:val="00F926D0"/>
    <w:rsid w:val="00FC04EF"/>
    <w:rsid w:val="00FC487D"/>
    <w:rsid w:val="00FE39E1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D07"/>
  </w:style>
  <w:style w:type="paragraph" w:styleId="Heading2">
    <w:name w:val="heading 2"/>
    <w:basedOn w:val="Normal"/>
    <w:link w:val="Heading2Char"/>
    <w:uiPriority w:val="9"/>
    <w:qFormat/>
    <w:rsid w:val="000E49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E49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9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D1197"/>
  </w:style>
  <w:style w:type="character" w:customStyle="1" w:styleId="Heading2Char">
    <w:name w:val="Heading 2 Char"/>
    <w:basedOn w:val="DefaultParagraphFont"/>
    <w:link w:val="Heading2"/>
    <w:uiPriority w:val="9"/>
    <w:rsid w:val="000E492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49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semiHidden/>
    <w:unhideWhenUsed/>
    <w:rsid w:val="000B4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4767"/>
  </w:style>
  <w:style w:type="paragraph" w:styleId="Footer">
    <w:name w:val="footer"/>
    <w:basedOn w:val="Normal"/>
    <w:link w:val="FooterChar"/>
    <w:unhideWhenUsed/>
    <w:rsid w:val="000B4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B4767"/>
  </w:style>
  <w:style w:type="character" w:styleId="Strong">
    <w:name w:val="Strong"/>
    <w:basedOn w:val="DefaultParagraphFont"/>
    <w:uiPriority w:val="22"/>
    <w:qFormat/>
    <w:rsid w:val="005048F1"/>
    <w:rPr>
      <w:b/>
      <w:bCs/>
    </w:rPr>
  </w:style>
  <w:style w:type="table" w:styleId="TableGrid">
    <w:name w:val="Table Grid"/>
    <w:basedOn w:val="TableNormal"/>
    <w:uiPriority w:val="59"/>
    <w:rsid w:val="00C26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lumnHeadings">
    <w:name w:val="Column Headings"/>
    <w:basedOn w:val="Heading2"/>
    <w:rsid w:val="00BB17E0"/>
    <w:pPr>
      <w:spacing w:before="20" w:beforeAutospacing="0" w:after="0" w:afterAutospacing="0"/>
      <w:jc w:val="center"/>
    </w:pPr>
    <w:rPr>
      <w:rFonts w:ascii="Trebuchet MS" w:hAnsi="Trebuchet MS"/>
      <w:bCs w:val="0"/>
      <w:caps/>
      <w:spacing w:val="4"/>
      <w:sz w:val="15"/>
      <w:szCs w:val="16"/>
    </w:rPr>
  </w:style>
  <w:style w:type="paragraph" w:customStyle="1" w:styleId="Centered">
    <w:name w:val="Centered"/>
    <w:basedOn w:val="Normal"/>
    <w:rsid w:val="00BB17E0"/>
    <w:pPr>
      <w:spacing w:after="0" w:line="240" w:lineRule="auto"/>
      <w:jc w:val="center"/>
    </w:pPr>
    <w:rPr>
      <w:rFonts w:ascii="Trebuchet MS" w:eastAsia="Times New Roman" w:hAnsi="Trebuchet MS" w:cs="Times New Roman"/>
      <w:spacing w:val="4"/>
      <w:sz w:val="17"/>
      <w:szCs w:val="18"/>
    </w:rPr>
  </w:style>
  <w:style w:type="paragraph" w:customStyle="1" w:styleId="Default">
    <w:name w:val="Default"/>
    <w:rsid w:val="00BB17E0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table" w:styleId="LightList-Accent3">
    <w:name w:val="Light List Accent 3"/>
    <w:basedOn w:val="TableNormal"/>
    <w:uiPriority w:val="61"/>
    <w:rsid w:val="00BB17E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Shading2-Accent3">
    <w:name w:val="Medium Shading 2 Accent 3"/>
    <w:basedOn w:val="TableNormal"/>
    <w:uiPriority w:val="64"/>
    <w:rsid w:val="00BB17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rsid w:val="00D927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05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1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mpiasia.net/contact-us/mpis-2015-annual-peacebuilding-training-appication/view/form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mpiasia" TargetMode="External"/><Relationship Id="rId2" Type="http://schemas.openxmlformats.org/officeDocument/2006/relationships/hyperlink" Target="http://www.mpiasia.net" TargetMode="External"/><Relationship Id="rId1" Type="http://schemas.openxmlformats.org/officeDocument/2006/relationships/hyperlink" Target="mailto:mpi@mpiasi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16889-1052-4E54-A6FD-6FF0E19A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Annual Training</dc:creator>
  <cp:lastModifiedBy>christine Vertucci</cp:lastModifiedBy>
  <cp:revision>4</cp:revision>
  <cp:lastPrinted>2014-12-08T10:29:00Z</cp:lastPrinted>
  <dcterms:created xsi:type="dcterms:W3CDTF">2014-12-08T10:30:00Z</dcterms:created>
  <dcterms:modified xsi:type="dcterms:W3CDTF">2014-12-10T05:20:00Z</dcterms:modified>
</cp:coreProperties>
</file>